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511"/>
        <w:tblW w:w="9747" w:type="dxa"/>
        <w:tblLook w:val="01E0" w:firstRow="1" w:lastRow="1" w:firstColumn="1" w:lastColumn="1" w:noHBand="0" w:noVBand="0"/>
      </w:tblPr>
      <w:tblGrid>
        <w:gridCol w:w="5211"/>
        <w:gridCol w:w="4536"/>
      </w:tblGrid>
      <w:tr w:rsidR="005668AE" w:rsidRPr="005668AE" w14:paraId="4E7D1612" w14:textId="77777777" w:rsidTr="005668AE">
        <w:tc>
          <w:tcPr>
            <w:tcW w:w="5211" w:type="dxa"/>
          </w:tcPr>
          <w:p w14:paraId="177BF080" w14:textId="77777777" w:rsidR="005668AE" w:rsidRPr="005668AE" w:rsidRDefault="005668AE" w:rsidP="005668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6" w:type="dxa"/>
          </w:tcPr>
          <w:p w14:paraId="08C60C49" w14:textId="63C5EB1C" w:rsidR="005668AE" w:rsidRPr="005668AE" w:rsidRDefault="005668AE" w:rsidP="005668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8AE">
              <w:rPr>
                <w:rFonts w:ascii="Times New Roman" w:eastAsia="Calibri" w:hAnsi="Times New Roman" w:cs="Times New Roman"/>
              </w:rPr>
              <w:t xml:space="preserve">Приложение </w:t>
            </w:r>
            <w:r>
              <w:rPr>
                <w:rFonts w:ascii="Times New Roman" w:eastAsia="Calibri" w:hAnsi="Times New Roman" w:cs="Times New Roman"/>
              </w:rPr>
              <w:t>1</w:t>
            </w:r>
          </w:p>
          <w:p w14:paraId="30D1FF52" w14:textId="33D7C0B4" w:rsidR="005668AE" w:rsidRPr="005668AE" w:rsidRDefault="005668AE" w:rsidP="005668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8AE">
              <w:rPr>
                <w:rFonts w:ascii="Times New Roman" w:eastAsia="Calibri" w:hAnsi="Times New Roman" w:cs="Times New Roman"/>
              </w:rPr>
              <w:t xml:space="preserve"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от </w:t>
            </w:r>
            <w:r w:rsidR="00487A2B">
              <w:rPr>
                <w:rFonts w:ascii="Times New Roman" w:eastAsia="Calibri" w:hAnsi="Times New Roman" w:cs="Times New Roman"/>
              </w:rPr>
              <w:t>30</w:t>
            </w:r>
            <w:r w:rsidRPr="005668AE">
              <w:rPr>
                <w:rFonts w:ascii="Times New Roman" w:eastAsia="Calibri" w:hAnsi="Times New Roman" w:cs="Times New Roman"/>
              </w:rPr>
              <w:t>.0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5668AE">
              <w:rPr>
                <w:rFonts w:ascii="Times New Roman" w:eastAsia="Calibri" w:hAnsi="Times New Roman" w:cs="Times New Roman"/>
              </w:rPr>
              <w:t>.2024 №</w:t>
            </w:r>
            <w:r w:rsidR="00E54614">
              <w:rPr>
                <w:rFonts w:ascii="Times New Roman" w:eastAsia="Calibri" w:hAnsi="Times New Roman" w:cs="Times New Roman"/>
              </w:rPr>
              <w:t xml:space="preserve"> 4</w:t>
            </w:r>
            <w:r w:rsidRPr="005668AE">
              <w:rPr>
                <w:rFonts w:ascii="Times New Roman" w:eastAsia="Calibri" w:hAnsi="Times New Roman" w:cs="Times New Roman"/>
              </w:rPr>
              <w:t>/2024</w:t>
            </w:r>
          </w:p>
          <w:p w14:paraId="033CCC7A" w14:textId="77777777" w:rsidR="005668AE" w:rsidRPr="005668AE" w:rsidRDefault="005668AE" w:rsidP="005668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668AE" w:rsidRPr="005668AE" w14:paraId="2E857331" w14:textId="77777777" w:rsidTr="005668AE">
        <w:trPr>
          <w:trHeight w:val="1636"/>
        </w:trPr>
        <w:tc>
          <w:tcPr>
            <w:tcW w:w="5211" w:type="dxa"/>
          </w:tcPr>
          <w:p w14:paraId="2FC4A1C2" w14:textId="77777777" w:rsidR="005668AE" w:rsidRPr="005668AE" w:rsidRDefault="005668AE" w:rsidP="005668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6" w:type="dxa"/>
          </w:tcPr>
          <w:p w14:paraId="257E6B91" w14:textId="503A69C9" w:rsidR="005668AE" w:rsidRPr="005668AE" w:rsidRDefault="005668AE" w:rsidP="005668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8AE">
              <w:rPr>
                <w:rFonts w:ascii="Times New Roman" w:eastAsia="Calibri" w:hAnsi="Times New Roman" w:cs="Times New Roman"/>
              </w:rPr>
              <w:t xml:space="preserve">«Приложение </w:t>
            </w:r>
            <w:r>
              <w:rPr>
                <w:rFonts w:ascii="Times New Roman" w:eastAsia="Calibri" w:hAnsi="Times New Roman" w:cs="Times New Roman"/>
              </w:rPr>
              <w:t>9</w:t>
            </w:r>
          </w:p>
          <w:p w14:paraId="7DF15637" w14:textId="77777777" w:rsidR="005668AE" w:rsidRPr="005668AE" w:rsidRDefault="005668AE" w:rsidP="005668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8AE">
              <w:rPr>
                <w:rFonts w:ascii="Times New Roman" w:eastAsia="Calibri" w:hAnsi="Times New Roman" w:cs="Times New Roman"/>
              </w:rPr>
              <w:t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от 30.01.2024 №1/2024</w:t>
            </w:r>
          </w:p>
        </w:tc>
      </w:tr>
    </w:tbl>
    <w:p w14:paraId="1E3D2D21" w14:textId="77777777" w:rsidR="005668AE" w:rsidRPr="005668AE" w:rsidRDefault="005668AE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14:paraId="2BF91552" w14:textId="7863FC14" w:rsidR="005668AE" w:rsidRPr="005668AE" w:rsidRDefault="005668AE" w:rsidP="005668AE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14:paraId="2EB26F71" w14:textId="77777777" w:rsidR="005668AE" w:rsidRDefault="005668A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2A6C76E4" w14:textId="152E5CFF" w:rsidR="005668AE" w:rsidRPr="002E2A60" w:rsidRDefault="005668AE">
      <w:pPr>
        <w:pStyle w:val="ConsPlusTitle"/>
        <w:jc w:val="center"/>
        <w:rPr>
          <w:rFonts w:ascii="Times New Roman" w:hAnsi="Times New Roman" w:cs="Times New Roman"/>
          <w:strike/>
          <w:sz w:val="24"/>
          <w:szCs w:val="24"/>
        </w:rPr>
      </w:pPr>
      <w:r w:rsidRPr="002E2A60">
        <w:rPr>
          <w:rFonts w:ascii="Times New Roman" w:hAnsi="Times New Roman" w:cs="Times New Roman"/>
          <w:strike/>
          <w:sz w:val="24"/>
          <w:szCs w:val="24"/>
        </w:rPr>
        <w:t>ПЕРЕЧЕНЬ</w:t>
      </w:r>
    </w:p>
    <w:p w14:paraId="0DB3B0F6" w14:textId="2ECA8566" w:rsidR="005668AE" w:rsidRPr="002E2A60" w:rsidRDefault="005668AE">
      <w:pPr>
        <w:pStyle w:val="ConsPlusTitle"/>
        <w:jc w:val="center"/>
        <w:rPr>
          <w:rFonts w:ascii="Times New Roman" w:hAnsi="Times New Roman" w:cs="Times New Roman"/>
          <w:strike/>
          <w:sz w:val="24"/>
          <w:szCs w:val="24"/>
        </w:rPr>
      </w:pPr>
      <w:r w:rsidRPr="002E2A60">
        <w:rPr>
          <w:rFonts w:ascii="Times New Roman" w:hAnsi="Times New Roman" w:cs="Times New Roman"/>
          <w:strike/>
          <w:sz w:val="24"/>
          <w:szCs w:val="24"/>
        </w:rPr>
        <w:t>ЛЕКАРСТВЕННЫХ ПРЕПАРАТОВ ДЛЯ ПРОВЕДЕНИЯ</w:t>
      </w:r>
    </w:p>
    <w:p w14:paraId="4198981C" w14:textId="77777777" w:rsidR="005668AE" w:rsidRPr="002E2A60" w:rsidRDefault="005668AE">
      <w:pPr>
        <w:pStyle w:val="ConsPlusTitle"/>
        <w:jc w:val="center"/>
        <w:rPr>
          <w:rFonts w:ascii="Times New Roman" w:hAnsi="Times New Roman" w:cs="Times New Roman"/>
          <w:strike/>
          <w:sz w:val="24"/>
          <w:szCs w:val="24"/>
        </w:rPr>
      </w:pPr>
      <w:r w:rsidRPr="002E2A60">
        <w:rPr>
          <w:rFonts w:ascii="Times New Roman" w:hAnsi="Times New Roman" w:cs="Times New Roman"/>
          <w:strike/>
          <w:sz w:val="24"/>
          <w:szCs w:val="24"/>
        </w:rPr>
        <w:t>ПРОТИВООПУХОЛЕВОЙ ЛЕКАРСТВЕННОЙ ТЕРАПИИ ПРИ НАЗНАЧЕНИИ</w:t>
      </w:r>
    </w:p>
    <w:p w14:paraId="161037FD" w14:textId="77777777" w:rsidR="005668AE" w:rsidRPr="002E2A60" w:rsidRDefault="005668AE">
      <w:pPr>
        <w:pStyle w:val="ConsPlusTitle"/>
        <w:jc w:val="center"/>
        <w:rPr>
          <w:rFonts w:ascii="Times New Roman" w:hAnsi="Times New Roman" w:cs="Times New Roman"/>
          <w:strike/>
          <w:sz w:val="24"/>
          <w:szCs w:val="24"/>
        </w:rPr>
      </w:pPr>
      <w:r w:rsidRPr="002E2A60">
        <w:rPr>
          <w:rFonts w:ascii="Times New Roman" w:hAnsi="Times New Roman" w:cs="Times New Roman"/>
          <w:strike/>
          <w:sz w:val="24"/>
          <w:szCs w:val="24"/>
        </w:rPr>
        <w:t>КОТОРЫХ НЕОБХОДИМО ОБЯЗАТЕЛЬНОЕ ПРОВЕДЕНИЕ</w:t>
      </w:r>
    </w:p>
    <w:p w14:paraId="07409D8F" w14:textId="77777777" w:rsidR="005668AE" w:rsidRPr="005668AE" w:rsidRDefault="005668A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E2A60">
        <w:rPr>
          <w:rFonts w:ascii="Times New Roman" w:hAnsi="Times New Roman" w:cs="Times New Roman"/>
          <w:strike/>
          <w:sz w:val="24"/>
          <w:szCs w:val="24"/>
        </w:rPr>
        <w:t>МОЛЕКУЛЯРНО-ГЕНЕТИЧЕСКИХ ИССЛЕДОВАНИЙ</w:t>
      </w:r>
    </w:p>
    <w:p w14:paraId="54E936B6" w14:textId="22297A5B" w:rsidR="005668AE" w:rsidRPr="002E2A60" w:rsidRDefault="002E2A60" w:rsidP="002E2A6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E2A60">
        <w:rPr>
          <w:rFonts w:ascii="Times New Roman" w:hAnsi="Times New Roman" w:cs="Times New Roman"/>
          <w:sz w:val="24"/>
          <w:szCs w:val="24"/>
        </w:rPr>
        <w:t xml:space="preserve">ПЕРЕЧЕНЬ ЛЕКАРСТВЕННЫХ ПРЕПАРАТОВ ДЛЯ ПРОВЕДЕНИЯ </w:t>
      </w:r>
      <w:proofErr w:type="gramStart"/>
      <w:r w:rsidRPr="002E2A60">
        <w:rPr>
          <w:rFonts w:ascii="Times New Roman" w:hAnsi="Times New Roman" w:cs="Times New Roman"/>
          <w:sz w:val="24"/>
          <w:szCs w:val="24"/>
        </w:rPr>
        <w:t>ПРОТИВООПУХОЛЕВОЙ ЛЕКАРСТВЕННОЙ ТЕРАПИИ</w:t>
      </w:r>
      <w:proofErr w:type="gramEnd"/>
      <w:r w:rsidRPr="002E2A60">
        <w:rPr>
          <w:rFonts w:ascii="Times New Roman" w:hAnsi="Times New Roman" w:cs="Times New Roman"/>
          <w:sz w:val="24"/>
          <w:szCs w:val="24"/>
        </w:rPr>
        <w:t xml:space="preserve"> ПРИ НАЗНАЧЕНИИ КОТОРЫХ НЕОБХОДИМО ОБЯЗАТЕЛЬНОЕ ПРОВЕДЕНИЕ МОЛЕКУЛЯРНО-ГЕНЕТИЧЕСКИХ ИССЛЕДОВАНИЙ И (ИЛИ) ИММУНОГИСТОХИМИЧЕСКИХ ИССЛЕДОВАНИЙ</w:t>
      </w:r>
      <w:r>
        <w:rPr>
          <w:rStyle w:val="a5"/>
          <w:rFonts w:ascii="Times New Roman" w:hAnsi="Times New Roman" w:cs="Times New Roman"/>
          <w:sz w:val="24"/>
          <w:szCs w:val="24"/>
        </w:rPr>
        <w:footnoteReference w:id="1"/>
      </w:r>
    </w:p>
    <w:p w14:paraId="4B396877" w14:textId="77777777" w:rsidR="002E2A60" w:rsidRPr="005668AE" w:rsidRDefault="002E2A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1057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1560"/>
        <w:gridCol w:w="1276"/>
        <w:gridCol w:w="992"/>
        <w:gridCol w:w="1276"/>
        <w:gridCol w:w="3685"/>
        <w:gridCol w:w="1843"/>
      </w:tblGrid>
      <w:tr w:rsidR="001A098E" w:rsidRPr="001A098E" w14:paraId="28FCD639" w14:textId="13C0BE94" w:rsidTr="00846205">
        <w:tc>
          <w:tcPr>
            <w:tcW w:w="425" w:type="dxa"/>
            <w:vAlign w:val="center"/>
          </w:tcPr>
          <w:p w14:paraId="11E4D410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560" w:type="dxa"/>
            <w:vAlign w:val="center"/>
          </w:tcPr>
          <w:p w14:paraId="12A82B87" w14:textId="77777777" w:rsidR="001A098E" w:rsidRPr="00846205" w:rsidRDefault="001A098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6205">
              <w:rPr>
                <w:rFonts w:ascii="Times New Roman" w:hAnsi="Times New Roman" w:cs="Times New Roman"/>
                <w:color w:val="000000" w:themeColor="text1"/>
              </w:rPr>
              <w:t>Наименование МНН</w:t>
            </w:r>
          </w:p>
        </w:tc>
        <w:tc>
          <w:tcPr>
            <w:tcW w:w="1276" w:type="dxa"/>
            <w:vAlign w:val="center"/>
          </w:tcPr>
          <w:p w14:paraId="665AA04C" w14:textId="281F6654" w:rsidR="001A098E" w:rsidRPr="00846205" w:rsidRDefault="00C44B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6205">
              <w:rPr>
                <w:rFonts w:ascii="Times New Roman" w:hAnsi="Times New Roman" w:cs="Times New Roman"/>
                <w:color w:val="000000" w:themeColor="text1"/>
              </w:rPr>
              <w:t xml:space="preserve">Идентификатор лекарственного препарата, применяемого при проведении лекарственной противоопухолевой терапии в соответствии со справочником </w:t>
            </w:r>
            <w:r w:rsidRPr="00846205">
              <w:rPr>
                <w:rFonts w:ascii="Times New Roman" w:hAnsi="Times New Roman" w:cs="Times New Roman"/>
                <w:color w:val="000000" w:themeColor="text1"/>
                <w:lang w:val="en-US"/>
              </w:rPr>
              <w:t>T</w:t>
            </w:r>
            <w:r w:rsidRPr="00846205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992" w:type="dxa"/>
            <w:vAlign w:val="center"/>
          </w:tcPr>
          <w:p w14:paraId="589A98FB" w14:textId="0FDE832A" w:rsidR="001A098E" w:rsidRPr="00846205" w:rsidRDefault="001A098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6205">
              <w:rPr>
                <w:rFonts w:ascii="Times New Roman" w:hAnsi="Times New Roman" w:cs="Times New Roman"/>
                <w:color w:val="000000" w:themeColor="text1"/>
              </w:rPr>
              <w:t xml:space="preserve">Код </w:t>
            </w:r>
            <w:hyperlink r:id="rId6">
              <w:r w:rsidRPr="00846205">
                <w:rPr>
                  <w:rFonts w:ascii="Times New Roman" w:hAnsi="Times New Roman" w:cs="Times New Roman"/>
                  <w:color w:val="000000" w:themeColor="text1"/>
                </w:rPr>
                <w:t>МКБ-10</w:t>
              </w:r>
            </w:hyperlink>
          </w:p>
        </w:tc>
        <w:tc>
          <w:tcPr>
            <w:tcW w:w="1276" w:type="dxa"/>
            <w:vAlign w:val="center"/>
          </w:tcPr>
          <w:p w14:paraId="3DEBC534" w14:textId="77777777" w:rsidR="001A098E" w:rsidRPr="00846205" w:rsidRDefault="001A098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6205">
              <w:rPr>
                <w:rFonts w:ascii="Times New Roman" w:hAnsi="Times New Roman" w:cs="Times New Roman"/>
                <w:color w:val="000000" w:themeColor="text1"/>
              </w:rPr>
              <w:t>Код маркера</w:t>
            </w:r>
          </w:p>
        </w:tc>
        <w:tc>
          <w:tcPr>
            <w:tcW w:w="3685" w:type="dxa"/>
            <w:vAlign w:val="center"/>
          </w:tcPr>
          <w:p w14:paraId="18F92493" w14:textId="77777777" w:rsidR="001A098E" w:rsidRPr="00846205" w:rsidRDefault="001A098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6205">
              <w:rPr>
                <w:rFonts w:ascii="Times New Roman" w:hAnsi="Times New Roman" w:cs="Times New Roman"/>
                <w:color w:val="000000" w:themeColor="text1"/>
              </w:rPr>
              <w:t>Результат исследования</w:t>
            </w:r>
          </w:p>
        </w:tc>
        <w:tc>
          <w:tcPr>
            <w:tcW w:w="1843" w:type="dxa"/>
            <w:vAlign w:val="center"/>
          </w:tcPr>
          <w:p w14:paraId="645BEA89" w14:textId="299C9867" w:rsidR="001A098E" w:rsidRPr="00846205" w:rsidRDefault="0084620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6205">
              <w:rPr>
                <w:rFonts w:ascii="Times New Roman" w:hAnsi="Times New Roman" w:cs="Times New Roman"/>
                <w:color w:val="000000" w:themeColor="text1"/>
              </w:rPr>
              <w:t>Код результата диагностики</w:t>
            </w:r>
            <w:r w:rsidR="00E5461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54614" w:rsidRPr="00846205">
              <w:rPr>
                <w:rFonts w:ascii="Times New Roman" w:hAnsi="Times New Roman" w:cs="Times New Roman"/>
                <w:color w:val="000000" w:themeColor="text1"/>
              </w:rPr>
              <w:t xml:space="preserve">в соответствии со справочником </w:t>
            </w:r>
            <w:r w:rsidR="00E54614" w:rsidRPr="00846205">
              <w:rPr>
                <w:rFonts w:ascii="Times New Roman" w:hAnsi="Times New Roman" w:cs="Times New Roman"/>
                <w:color w:val="000000" w:themeColor="text1"/>
                <w:lang w:val="en-US"/>
              </w:rPr>
              <w:t>T</w:t>
            </w:r>
            <w:r w:rsidR="00E54614" w:rsidRPr="00846205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</w:tr>
      <w:tr w:rsidR="001A098E" w:rsidRPr="001A098E" w14:paraId="79737B39" w14:textId="35418182" w:rsidTr="001A098E">
        <w:tc>
          <w:tcPr>
            <w:tcW w:w="425" w:type="dxa"/>
            <w:vAlign w:val="center"/>
          </w:tcPr>
          <w:p w14:paraId="06B312BD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14:paraId="1EE2A1D2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098E">
              <w:rPr>
                <w:rFonts w:ascii="Times New Roman" w:hAnsi="Times New Roman" w:cs="Times New Roman"/>
              </w:rPr>
              <w:t>Абемациклиб</w:t>
            </w:r>
            <w:proofErr w:type="spellEnd"/>
          </w:p>
        </w:tc>
        <w:tc>
          <w:tcPr>
            <w:tcW w:w="1276" w:type="dxa"/>
          </w:tcPr>
          <w:p w14:paraId="338C3C11" w14:textId="2412F8C6" w:rsidR="00E54614" w:rsidRPr="001A098E" w:rsidRDefault="00E54614" w:rsidP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002474</w:t>
            </w:r>
          </w:p>
        </w:tc>
        <w:tc>
          <w:tcPr>
            <w:tcW w:w="992" w:type="dxa"/>
            <w:vAlign w:val="center"/>
          </w:tcPr>
          <w:p w14:paraId="7766C1DD" w14:textId="3DC46CBC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C50</w:t>
            </w:r>
          </w:p>
        </w:tc>
        <w:tc>
          <w:tcPr>
            <w:tcW w:w="1276" w:type="dxa"/>
            <w:vAlign w:val="center"/>
          </w:tcPr>
          <w:p w14:paraId="3C282D8D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HER2</w:t>
            </w:r>
          </w:p>
        </w:tc>
        <w:tc>
          <w:tcPr>
            <w:tcW w:w="3685" w:type="dxa"/>
            <w:vAlign w:val="center"/>
          </w:tcPr>
          <w:p w14:paraId="6C685436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 xml:space="preserve">Отсутствие </w:t>
            </w:r>
            <w:proofErr w:type="spellStart"/>
            <w:r w:rsidRPr="001A098E">
              <w:rPr>
                <w:rFonts w:ascii="Times New Roman" w:hAnsi="Times New Roman" w:cs="Times New Roman"/>
              </w:rPr>
              <w:t>гиперэкспрессии</w:t>
            </w:r>
            <w:proofErr w:type="spellEnd"/>
            <w:r w:rsidRPr="001A098E">
              <w:rPr>
                <w:rFonts w:ascii="Times New Roman" w:hAnsi="Times New Roman" w:cs="Times New Roman"/>
              </w:rPr>
              <w:t xml:space="preserve"> белка HER2</w:t>
            </w:r>
          </w:p>
        </w:tc>
        <w:tc>
          <w:tcPr>
            <w:tcW w:w="1843" w:type="dxa"/>
          </w:tcPr>
          <w:p w14:paraId="2D1215BF" w14:textId="4468342C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A098E" w:rsidRPr="001A098E" w14:paraId="253033EF" w14:textId="29D8F8BC" w:rsidTr="001A098E">
        <w:tc>
          <w:tcPr>
            <w:tcW w:w="425" w:type="dxa"/>
            <w:vAlign w:val="center"/>
          </w:tcPr>
          <w:p w14:paraId="5E4B313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vAlign w:val="center"/>
          </w:tcPr>
          <w:p w14:paraId="05AC0066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098E">
              <w:rPr>
                <w:rFonts w:ascii="Times New Roman" w:hAnsi="Times New Roman" w:cs="Times New Roman"/>
              </w:rPr>
              <w:t>Алектиниб</w:t>
            </w:r>
            <w:proofErr w:type="spellEnd"/>
          </w:p>
        </w:tc>
        <w:tc>
          <w:tcPr>
            <w:tcW w:w="1276" w:type="dxa"/>
          </w:tcPr>
          <w:p w14:paraId="7E9DD035" w14:textId="6697A5E1" w:rsidR="00E54614" w:rsidRPr="001A098E" w:rsidRDefault="00E54614" w:rsidP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000074</w:t>
            </w:r>
          </w:p>
        </w:tc>
        <w:tc>
          <w:tcPr>
            <w:tcW w:w="992" w:type="dxa"/>
            <w:vAlign w:val="center"/>
          </w:tcPr>
          <w:p w14:paraId="3297EE5F" w14:textId="25E934DD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C34</w:t>
            </w:r>
          </w:p>
        </w:tc>
        <w:tc>
          <w:tcPr>
            <w:tcW w:w="1276" w:type="dxa"/>
            <w:vAlign w:val="center"/>
          </w:tcPr>
          <w:p w14:paraId="09A07786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ALK/ROS1</w:t>
            </w:r>
          </w:p>
        </w:tc>
        <w:tc>
          <w:tcPr>
            <w:tcW w:w="3685" w:type="dxa"/>
            <w:vAlign w:val="center"/>
          </w:tcPr>
          <w:p w14:paraId="6C160E51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транслокации в генах ALK или ROS 1</w:t>
            </w:r>
          </w:p>
        </w:tc>
        <w:tc>
          <w:tcPr>
            <w:tcW w:w="1843" w:type="dxa"/>
          </w:tcPr>
          <w:p w14:paraId="03CB0E8E" w14:textId="42D8A11A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1A098E" w:rsidRPr="001A098E" w14:paraId="773DB022" w14:textId="1FFA114A" w:rsidTr="001A098E">
        <w:tc>
          <w:tcPr>
            <w:tcW w:w="425" w:type="dxa"/>
            <w:vAlign w:val="center"/>
          </w:tcPr>
          <w:p w14:paraId="45453110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vAlign w:val="center"/>
          </w:tcPr>
          <w:p w14:paraId="0A781978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098E">
              <w:rPr>
                <w:rFonts w:ascii="Times New Roman" w:hAnsi="Times New Roman" w:cs="Times New Roman"/>
              </w:rPr>
              <w:t>Вемурафениб</w:t>
            </w:r>
            <w:proofErr w:type="spellEnd"/>
          </w:p>
        </w:tc>
        <w:tc>
          <w:tcPr>
            <w:tcW w:w="1276" w:type="dxa"/>
          </w:tcPr>
          <w:p w14:paraId="296E3D76" w14:textId="569BC5B9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000527</w:t>
            </w:r>
          </w:p>
        </w:tc>
        <w:tc>
          <w:tcPr>
            <w:tcW w:w="992" w:type="dxa"/>
            <w:vAlign w:val="center"/>
          </w:tcPr>
          <w:p w14:paraId="3C75BE3A" w14:textId="07497DDD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C43</w:t>
            </w:r>
          </w:p>
        </w:tc>
        <w:tc>
          <w:tcPr>
            <w:tcW w:w="1276" w:type="dxa"/>
            <w:vAlign w:val="center"/>
          </w:tcPr>
          <w:p w14:paraId="0C0F824D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BRAF</w:t>
            </w:r>
          </w:p>
        </w:tc>
        <w:tc>
          <w:tcPr>
            <w:tcW w:w="3685" w:type="dxa"/>
            <w:vAlign w:val="center"/>
          </w:tcPr>
          <w:p w14:paraId="4A068589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мутаций в гене BRAF</w:t>
            </w:r>
          </w:p>
        </w:tc>
        <w:tc>
          <w:tcPr>
            <w:tcW w:w="1843" w:type="dxa"/>
          </w:tcPr>
          <w:p w14:paraId="57760418" w14:textId="0BA93FE2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A098E" w:rsidRPr="001A098E" w14:paraId="35FB2BA0" w14:textId="6588001B" w:rsidTr="001A098E">
        <w:tc>
          <w:tcPr>
            <w:tcW w:w="425" w:type="dxa"/>
            <w:vAlign w:val="center"/>
          </w:tcPr>
          <w:p w14:paraId="149B009D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vAlign w:val="center"/>
          </w:tcPr>
          <w:p w14:paraId="19734F0B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098E">
              <w:rPr>
                <w:rFonts w:ascii="Times New Roman" w:hAnsi="Times New Roman" w:cs="Times New Roman"/>
              </w:rPr>
              <w:t>Гефитиниб</w:t>
            </w:r>
            <w:proofErr w:type="spellEnd"/>
          </w:p>
        </w:tc>
        <w:tc>
          <w:tcPr>
            <w:tcW w:w="1276" w:type="dxa"/>
          </w:tcPr>
          <w:p w14:paraId="67268B0B" w14:textId="24AA086D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000609</w:t>
            </w:r>
          </w:p>
        </w:tc>
        <w:tc>
          <w:tcPr>
            <w:tcW w:w="992" w:type="dxa"/>
            <w:vAlign w:val="center"/>
          </w:tcPr>
          <w:p w14:paraId="77AC21D3" w14:textId="053897DC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C34</w:t>
            </w:r>
          </w:p>
        </w:tc>
        <w:tc>
          <w:tcPr>
            <w:tcW w:w="1276" w:type="dxa"/>
            <w:vAlign w:val="center"/>
          </w:tcPr>
          <w:p w14:paraId="219A8AC6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EGFR</w:t>
            </w:r>
          </w:p>
        </w:tc>
        <w:tc>
          <w:tcPr>
            <w:tcW w:w="3685" w:type="dxa"/>
            <w:vAlign w:val="center"/>
          </w:tcPr>
          <w:p w14:paraId="40CA8FCB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мутаций в гене EGFR</w:t>
            </w:r>
          </w:p>
        </w:tc>
        <w:tc>
          <w:tcPr>
            <w:tcW w:w="1843" w:type="dxa"/>
          </w:tcPr>
          <w:p w14:paraId="2D790186" w14:textId="03E1A1F2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1A098E" w:rsidRPr="001A098E" w14:paraId="503D942C" w14:textId="163C32DF" w:rsidTr="001A098E">
        <w:tc>
          <w:tcPr>
            <w:tcW w:w="425" w:type="dxa"/>
            <w:vAlign w:val="center"/>
          </w:tcPr>
          <w:p w14:paraId="7FC55A89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vAlign w:val="center"/>
          </w:tcPr>
          <w:p w14:paraId="512F2990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098E">
              <w:rPr>
                <w:rFonts w:ascii="Times New Roman" w:hAnsi="Times New Roman" w:cs="Times New Roman"/>
              </w:rPr>
              <w:t>Дабрафениб</w:t>
            </w:r>
            <w:proofErr w:type="spellEnd"/>
          </w:p>
        </w:tc>
        <w:tc>
          <w:tcPr>
            <w:tcW w:w="1276" w:type="dxa"/>
          </w:tcPr>
          <w:p w14:paraId="3D75062E" w14:textId="564CFC54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000700</w:t>
            </w:r>
          </w:p>
        </w:tc>
        <w:tc>
          <w:tcPr>
            <w:tcW w:w="992" w:type="dxa"/>
            <w:vAlign w:val="center"/>
          </w:tcPr>
          <w:p w14:paraId="195A5374" w14:textId="4CB100B5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C34, C43</w:t>
            </w:r>
          </w:p>
        </w:tc>
        <w:tc>
          <w:tcPr>
            <w:tcW w:w="1276" w:type="dxa"/>
            <w:vAlign w:val="center"/>
          </w:tcPr>
          <w:p w14:paraId="39405053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BRAF</w:t>
            </w:r>
          </w:p>
        </w:tc>
        <w:tc>
          <w:tcPr>
            <w:tcW w:w="3685" w:type="dxa"/>
            <w:vAlign w:val="center"/>
          </w:tcPr>
          <w:p w14:paraId="7356490E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мутаций в гене BRAF</w:t>
            </w:r>
          </w:p>
        </w:tc>
        <w:tc>
          <w:tcPr>
            <w:tcW w:w="1843" w:type="dxa"/>
          </w:tcPr>
          <w:p w14:paraId="1E78498A" w14:textId="020E7AD6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A098E" w:rsidRPr="001A098E" w14:paraId="5EF4489E" w14:textId="07A9F346" w:rsidTr="001A098E">
        <w:tc>
          <w:tcPr>
            <w:tcW w:w="425" w:type="dxa"/>
            <w:vAlign w:val="center"/>
          </w:tcPr>
          <w:p w14:paraId="656A4003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560" w:type="dxa"/>
            <w:vAlign w:val="center"/>
          </w:tcPr>
          <w:p w14:paraId="38269FBD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098E">
              <w:rPr>
                <w:rFonts w:ascii="Times New Roman" w:hAnsi="Times New Roman" w:cs="Times New Roman"/>
              </w:rPr>
              <w:t>Кобиметиниб</w:t>
            </w:r>
            <w:proofErr w:type="spellEnd"/>
          </w:p>
        </w:tc>
        <w:tc>
          <w:tcPr>
            <w:tcW w:w="1276" w:type="dxa"/>
          </w:tcPr>
          <w:p w14:paraId="018F3ADA" w14:textId="59190EDC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001161</w:t>
            </w:r>
          </w:p>
        </w:tc>
        <w:tc>
          <w:tcPr>
            <w:tcW w:w="992" w:type="dxa"/>
            <w:vAlign w:val="center"/>
          </w:tcPr>
          <w:p w14:paraId="3CCAD7AC" w14:textId="4D7AF82A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C43</w:t>
            </w:r>
          </w:p>
        </w:tc>
        <w:tc>
          <w:tcPr>
            <w:tcW w:w="1276" w:type="dxa"/>
            <w:vAlign w:val="center"/>
          </w:tcPr>
          <w:p w14:paraId="4CC0BC4C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BRAF</w:t>
            </w:r>
          </w:p>
        </w:tc>
        <w:tc>
          <w:tcPr>
            <w:tcW w:w="3685" w:type="dxa"/>
            <w:vAlign w:val="center"/>
          </w:tcPr>
          <w:p w14:paraId="19048F25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мутаций в гене BRAF</w:t>
            </w:r>
          </w:p>
        </w:tc>
        <w:tc>
          <w:tcPr>
            <w:tcW w:w="1843" w:type="dxa"/>
          </w:tcPr>
          <w:p w14:paraId="1DE68A7D" w14:textId="008B26E2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A098E" w:rsidRPr="001A098E" w14:paraId="3AE14712" w14:textId="305BB0E2" w:rsidTr="001A098E">
        <w:tc>
          <w:tcPr>
            <w:tcW w:w="425" w:type="dxa"/>
            <w:vAlign w:val="center"/>
          </w:tcPr>
          <w:p w14:paraId="5C92CEDB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vAlign w:val="center"/>
          </w:tcPr>
          <w:p w14:paraId="07169243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098E">
              <w:rPr>
                <w:rFonts w:ascii="Times New Roman" w:hAnsi="Times New Roman" w:cs="Times New Roman"/>
              </w:rPr>
              <w:t>Кризотиниб</w:t>
            </w:r>
            <w:proofErr w:type="spellEnd"/>
          </w:p>
        </w:tc>
        <w:tc>
          <w:tcPr>
            <w:tcW w:w="1276" w:type="dxa"/>
          </w:tcPr>
          <w:p w14:paraId="75CD91C8" w14:textId="4FF87879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001203</w:t>
            </w:r>
          </w:p>
        </w:tc>
        <w:tc>
          <w:tcPr>
            <w:tcW w:w="992" w:type="dxa"/>
            <w:vAlign w:val="center"/>
          </w:tcPr>
          <w:p w14:paraId="07F5BAA2" w14:textId="6ED17DA2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C34</w:t>
            </w:r>
          </w:p>
        </w:tc>
        <w:tc>
          <w:tcPr>
            <w:tcW w:w="1276" w:type="dxa"/>
            <w:vAlign w:val="center"/>
          </w:tcPr>
          <w:p w14:paraId="7905855B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ALK/ROS1</w:t>
            </w:r>
          </w:p>
        </w:tc>
        <w:tc>
          <w:tcPr>
            <w:tcW w:w="3685" w:type="dxa"/>
            <w:vAlign w:val="center"/>
          </w:tcPr>
          <w:p w14:paraId="63D9F03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транслокации в генах ALK или ROS 1</w:t>
            </w:r>
          </w:p>
        </w:tc>
        <w:tc>
          <w:tcPr>
            <w:tcW w:w="1843" w:type="dxa"/>
          </w:tcPr>
          <w:p w14:paraId="489D8EEA" w14:textId="6572A9FD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1A098E" w:rsidRPr="001A098E" w14:paraId="52C47A69" w14:textId="5F80856A" w:rsidTr="001A098E">
        <w:tc>
          <w:tcPr>
            <w:tcW w:w="425" w:type="dxa"/>
            <w:vAlign w:val="center"/>
          </w:tcPr>
          <w:p w14:paraId="6F705640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vAlign w:val="center"/>
          </w:tcPr>
          <w:p w14:paraId="43A9D7DA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098E">
              <w:rPr>
                <w:rFonts w:ascii="Times New Roman" w:hAnsi="Times New Roman" w:cs="Times New Roman"/>
              </w:rPr>
              <w:t>Лапатиниб</w:t>
            </w:r>
            <w:proofErr w:type="spellEnd"/>
          </w:p>
        </w:tc>
        <w:tc>
          <w:tcPr>
            <w:tcW w:w="1276" w:type="dxa"/>
          </w:tcPr>
          <w:p w14:paraId="4A5E8E11" w14:textId="081B1885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001235</w:t>
            </w:r>
          </w:p>
        </w:tc>
        <w:tc>
          <w:tcPr>
            <w:tcW w:w="992" w:type="dxa"/>
            <w:vAlign w:val="center"/>
          </w:tcPr>
          <w:p w14:paraId="65CA90BF" w14:textId="6A5E9A9E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C50, C18, C19, C20</w:t>
            </w:r>
          </w:p>
        </w:tc>
        <w:tc>
          <w:tcPr>
            <w:tcW w:w="1276" w:type="dxa"/>
            <w:vAlign w:val="center"/>
          </w:tcPr>
          <w:p w14:paraId="271FE553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HER2</w:t>
            </w:r>
          </w:p>
        </w:tc>
        <w:tc>
          <w:tcPr>
            <w:tcW w:w="3685" w:type="dxa"/>
            <w:vAlign w:val="center"/>
          </w:tcPr>
          <w:p w14:paraId="0DAD7740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098E">
              <w:rPr>
                <w:rFonts w:ascii="Times New Roman" w:hAnsi="Times New Roman" w:cs="Times New Roman"/>
              </w:rPr>
              <w:t>Гиперэкспрессия</w:t>
            </w:r>
            <w:proofErr w:type="spellEnd"/>
            <w:r w:rsidRPr="001A098E">
              <w:rPr>
                <w:rFonts w:ascii="Times New Roman" w:hAnsi="Times New Roman" w:cs="Times New Roman"/>
              </w:rPr>
              <w:t xml:space="preserve"> белка HER2</w:t>
            </w:r>
          </w:p>
        </w:tc>
        <w:tc>
          <w:tcPr>
            <w:tcW w:w="1843" w:type="dxa"/>
          </w:tcPr>
          <w:p w14:paraId="608B2E9D" w14:textId="7AF028E5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A098E" w:rsidRPr="001A098E" w14:paraId="060FE017" w14:textId="56882795" w:rsidTr="001A098E">
        <w:tc>
          <w:tcPr>
            <w:tcW w:w="425" w:type="dxa"/>
            <w:vAlign w:val="center"/>
          </w:tcPr>
          <w:p w14:paraId="5698F5C5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vAlign w:val="center"/>
          </w:tcPr>
          <w:p w14:paraId="4519686C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098E">
              <w:rPr>
                <w:rFonts w:ascii="Times New Roman" w:hAnsi="Times New Roman" w:cs="Times New Roman"/>
              </w:rPr>
              <w:t>Олапариб</w:t>
            </w:r>
            <w:proofErr w:type="spellEnd"/>
          </w:p>
        </w:tc>
        <w:tc>
          <w:tcPr>
            <w:tcW w:w="1276" w:type="dxa"/>
          </w:tcPr>
          <w:p w14:paraId="5F7DC45F" w14:textId="7E9C81B6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001614</w:t>
            </w:r>
          </w:p>
        </w:tc>
        <w:tc>
          <w:tcPr>
            <w:tcW w:w="992" w:type="dxa"/>
            <w:vAlign w:val="center"/>
          </w:tcPr>
          <w:p w14:paraId="7AC7D99D" w14:textId="287D06E2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C25, C50, C48.0, C48.1, C48.2, C56, C57, C61</w:t>
            </w:r>
          </w:p>
        </w:tc>
        <w:tc>
          <w:tcPr>
            <w:tcW w:w="1276" w:type="dxa"/>
            <w:vAlign w:val="center"/>
          </w:tcPr>
          <w:p w14:paraId="5FF448D4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BRCA</w:t>
            </w:r>
          </w:p>
        </w:tc>
        <w:tc>
          <w:tcPr>
            <w:tcW w:w="3685" w:type="dxa"/>
            <w:vAlign w:val="center"/>
          </w:tcPr>
          <w:p w14:paraId="399AE354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мутаций в генах BRCA</w:t>
            </w:r>
          </w:p>
        </w:tc>
        <w:tc>
          <w:tcPr>
            <w:tcW w:w="1843" w:type="dxa"/>
          </w:tcPr>
          <w:p w14:paraId="40636435" w14:textId="2E471F68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1A098E" w:rsidRPr="001A098E" w14:paraId="310B2B0B" w14:textId="4008205E" w:rsidTr="001A098E">
        <w:tc>
          <w:tcPr>
            <w:tcW w:w="425" w:type="dxa"/>
            <w:vAlign w:val="center"/>
          </w:tcPr>
          <w:p w14:paraId="2A148C4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  <w:vAlign w:val="center"/>
          </w:tcPr>
          <w:p w14:paraId="715642ED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098E">
              <w:rPr>
                <w:rFonts w:ascii="Times New Roman" w:hAnsi="Times New Roman" w:cs="Times New Roman"/>
              </w:rPr>
              <w:t>Осимертиниб</w:t>
            </w:r>
            <w:proofErr w:type="spellEnd"/>
          </w:p>
        </w:tc>
        <w:tc>
          <w:tcPr>
            <w:tcW w:w="1276" w:type="dxa"/>
          </w:tcPr>
          <w:p w14:paraId="0B06B515" w14:textId="31922BC8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001637</w:t>
            </w:r>
          </w:p>
        </w:tc>
        <w:tc>
          <w:tcPr>
            <w:tcW w:w="992" w:type="dxa"/>
            <w:vAlign w:val="center"/>
          </w:tcPr>
          <w:p w14:paraId="155274B6" w14:textId="76E35A28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C34</w:t>
            </w:r>
          </w:p>
        </w:tc>
        <w:tc>
          <w:tcPr>
            <w:tcW w:w="1276" w:type="dxa"/>
            <w:vAlign w:val="center"/>
          </w:tcPr>
          <w:p w14:paraId="1754324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EGFR</w:t>
            </w:r>
          </w:p>
        </w:tc>
        <w:tc>
          <w:tcPr>
            <w:tcW w:w="3685" w:type="dxa"/>
            <w:vAlign w:val="center"/>
          </w:tcPr>
          <w:p w14:paraId="14197E33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мутаций в гене EGFR</w:t>
            </w:r>
          </w:p>
        </w:tc>
        <w:tc>
          <w:tcPr>
            <w:tcW w:w="1843" w:type="dxa"/>
          </w:tcPr>
          <w:p w14:paraId="12CE8B32" w14:textId="240C8230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1A098E" w:rsidRPr="001A098E" w14:paraId="08EC412B" w14:textId="18BEB6DD" w:rsidTr="001A098E">
        <w:tc>
          <w:tcPr>
            <w:tcW w:w="425" w:type="dxa"/>
            <w:vAlign w:val="center"/>
          </w:tcPr>
          <w:p w14:paraId="147F0789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  <w:vAlign w:val="center"/>
          </w:tcPr>
          <w:p w14:paraId="6850D1A2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098E">
              <w:rPr>
                <w:rFonts w:ascii="Times New Roman" w:hAnsi="Times New Roman" w:cs="Times New Roman"/>
              </w:rPr>
              <w:t>Палбоциклиб</w:t>
            </w:r>
            <w:proofErr w:type="spellEnd"/>
          </w:p>
        </w:tc>
        <w:tc>
          <w:tcPr>
            <w:tcW w:w="1276" w:type="dxa"/>
          </w:tcPr>
          <w:p w14:paraId="72CAFA02" w14:textId="4282FDFB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001646</w:t>
            </w:r>
          </w:p>
        </w:tc>
        <w:tc>
          <w:tcPr>
            <w:tcW w:w="992" w:type="dxa"/>
            <w:vAlign w:val="center"/>
          </w:tcPr>
          <w:p w14:paraId="7F871CE6" w14:textId="1B5DA68C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C50</w:t>
            </w:r>
          </w:p>
        </w:tc>
        <w:tc>
          <w:tcPr>
            <w:tcW w:w="1276" w:type="dxa"/>
            <w:vAlign w:val="center"/>
          </w:tcPr>
          <w:p w14:paraId="7D6C96B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HER2</w:t>
            </w:r>
          </w:p>
        </w:tc>
        <w:tc>
          <w:tcPr>
            <w:tcW w:w="3685" w:type="dxa"/>
            <w:vAlign w:val="center"/>
          </w:tcPr>
          <w:p w14:paraId="49DEF1BA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 xml:space="preserve">Отсутствие </w:t>
            </w:r>
            <w:proofErr w:type="spellStart"/>
            <w:r w:rsidRPr="001A098E">
              <w:rPr>
                <w:rFonts w:ascii="Times New Roman" w:hAnsi="Times New Roman" w:cs="Times New Roman"/>
              </w:rPr>
              <w:t>гиперэкспрессии</w:t>
            </w:r>
            <w:proofErr w:type="spellEnd"/>
            <w:r w:rsidRPr="001A098E">
              <w:rPr>
                <w:rFonts w:ascii="Times New Roman" w:hAnsi="Times New Roman" w:cs="Times New Roman"/>
              </w:rPr>
              <w:t xml:space="preserve"> белка HER2</w:t>
            </w:r>
          </w:p>
        </w:tc>
        <w:tc>
          <w:tcPr>
            <w:tcW w:w="1843" w:type="dxa"/>
          </w:tcPr>
          <w:p w14:paraId="6779EA84" w14:textId="0EEB34A5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A098E" w:rsidRPr="001A098E" w14:paraId="1CFBADB1" w14:textId="4B26A690" w:rsidTr="001A098E">
        <w:tc>
          <w:tcPr>
            <w:tcW w:w="425" w:type="dxa"/>
            <w:vAlign w:val="center"/>
          </w:tcPr>
          <w:p w14:paraId="6A8CC4DE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  <w:vAlign w:val="center"/>
          </w:tcPr>
          <w:p w14:paraId="356965F8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098E">
              <w:rPr>
                <w:rFonts w:ascii="Times New Roman" w:hAnsi="Times New Roman" w:cs="Times New Roman"/>
              </w:rPr>
              <w:t>Панитумумаб</w:t>
            </w:r>
            <w:proofErr w:type="spellEnd"/>
          </w:p>
        </w:tc>
        <w:tc>
          <w:tcPr>
            <w:tcW w:w="1276" w:type="dxa"/>
          </w:tcPr>
          <w:p w14:paraId="6B2357DC" w14:textId="79301170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001653</w:t>
            </w:r>
          </w:p>
        </w:tc>
        <w:tc>
          <w:tcPr>
            <w:tcW w:w="992" w:type="dxa"/>
            <w:vAlign w:val="center"/>
          </w:tcPr>
          <w:p w14:paraId="2779B576" w14:textId="6FE624EC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C18, C19</w:t>
            </w:r>
          </w:p>
        </w:tc>
        <w:tc>
          <w:tcPr>
            <w:tcW w:w="1276" w:type="dxa"/>
            <w:vAlign w:val="center"/>
          </w:tcPr>
          <w:p w14:paraId="03332598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RAS</w:t>
            </w:r>
          </w:p>
        </w:tc>
        <w:tc>
          <w:tcPr>
            <w:tcW w:w="3685" w:type="dxa"/>
            <w:vAlign w:val="center"/>
          </w:tcPr>
          <w:p w14:paraId="5C35F4C2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Отсутствие мутаций в гене RAS</w:t>
            </w:r>
          </w:p>
        </w:tc>
        <w:tc>
          <w:tcPr>
            <w:tcW w:w="1843" w:type="dxa"/>
          </w:tcPr>
          <w:p w14:paraId="24D0CFA3" w14:textId="309C88E5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1A098E" w:rsidRPr="001A098E" w14:paraId="246CB2BE" w14:textId="79BA5436" w:rsidTr="001A098E">
        <w:tc>
          <w:tcPr>
            <w:tcW w:w="425" w:type="dxa"/>
            <w:vAlign w:val="center"/>
          </w:tcPr>
          <w:p w14:paraId="7E43296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vAlign w:val="center"/>
          </w:tcPr>
          <w:p w14:paraId="719846E8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098E">
              <w:rPr>
                <w:rFonts w:ascii="Times New Roman" w:hAnsi="Times New Roman" w:cs="Times New Roman"/>
              </w:rPr>
              <w:t>Пертузумаб</w:t>
            </w:r>
            <w:proofErr w:type="spellEnd"/>
          </w:p>
        </w:tc>
        <w:tc>
          <w:tcPr>
            <w:tcW w:w="1276" w:type="dxa"/>
          </w:tcPr>
          <w:p w14:paraId="6A22204E" w14:textId="0099692B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001705</w:t>
            </w:r>
          </w:p>
        </w:tc>
        <w:tc>
          <w:tcPr>
            <w:tcW w:w="992" w:type="dxa"/>
            <w:vAlign w:val="center"/>
          </w:tcPr>
          <w:p w14:paraId="79E52119" w14:textId="45EE82F1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C18, C19, C50</w:t>
            </w:r>
          </w:p>
        </w:tc>
        <w:tc>
          <w:tcPr>
            <w:tcW w:w="1276" w:type="dxa"/>
            <w:vAlign w:val="center"/>
          </w:tcPr>
          <w:p w14:paraId="6633AECC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HER2</w:t>
            </w:r>
          </w:p>
        </w:tc>
        <w:tc>
          <w:tcPr>
            <w:tcW w:w="3685" w:type="dxa"/>
            <w:vAlign w:val="center"/>
          </w:tcPr>
          <w:p w14:paraId="67C5A58B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098E">
              <w:rPr>
                <w:rFonts w:ascii="Times New Roman" w:hAnsi="Times New Roman" w:cs="Times New Roman"/>
              </w:rPr>
              <w:t>Гиперэкспрессия</w:t>
            </w:r>
            <w:proofErr w:type="spellEnd"/>
            <w:r w:rsidRPr="001A098E">
              <w:rPr>
                <w:rFonts w:ascii="Times New Roman" w:hAnsi="Times New Roman" w:cs="Times New Roman"/>
              </w:rPr>
              <w:t xml:space="preserve"> белка HER2</w:t>
            </w:r>
          </w:p>
        </w:tc>
        <w:tc>
          <w:tcPr>
            <w:tcW w:w="1843" w:type="dxa"/>
          </w:tcPr>
          <w:p w14:paraId="7C3D9E10" w14:textId="003C810D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A098E" w:rsidRPr="001A098E" w14:paraId="5190DFB9" w14:textId="62E5D527" w:rsidTr="001A098E">
        <w:tc>
          <w:tcPr>
            <w:tcW w:w="425" w:type="dxa"/>
            <w:vAlign w:val="center"/>
          </w:tcPr>
          <w:p w14:paraId="7911F66A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  <w:vAlign w:val="center"/>
          </w:tcPr>
          <w:p w14:paraId="41274714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098E">
              <w:rPr>
                <w:rFonts w:ascii="Times New Roman" w:hAnsi="Times New Roman" w:cs="Times New Roman"/>
              </w:rPr>
              <w:t>Рибоциклиб</w:t>
            </w:r>
            <w:proofErr w:type="spellEnd"/>
          </w:p>
        </w:tc>
        <w:tc>
          <w:tcPr>
            <w:tcW w:w="1276" w:type="dxa"/>
          </w:tcPr>
          <w:p w14:paraId="0009D953" w14:textId="0774EE4D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001881</w:t>
            </w:r>
          </w:p>
        </w:tc>
        <w:tc>
          <w:tcPr>
            <w:tcW w:w="992" w:type="dxa"/>
            <w:vAlign w:val="center"/>
          </w:tcPr>
          <w:p w14:paraId="1ADEACCD" w14:textId="3A3E387D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C50</w:t>
            </w:r>
          </w:p>
        </w:tc>
        <w:tc>
          <w:tcPr>
            <w:tcW w:w="1276" w:type="dxa"/>
            <w:vAlign w:val="center"/>
          </w:tcPr>
          <w:p w14:paraId="6B97E27A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HER2</w:t>
            </w:r>
          </w:p>
        </w:tc>
        <w:tc>
          <w:tcPr>
            <w:tcW w:w="3685" w:type="dxa"/>
            <w:vAlign w:val="center"/>
          </w:tcPr>
          <w:p w14:paraId="3CD85064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 xml:space="preserve">Отсутствие </w:t>
            </w:r>
            <w:proofErr w:type="spellStart"/>
            <w:r w:rsidRPr="001A098E">
              <w:rPr>
                <w:rFonts w:ascii="Times New Roman" w:hAnsi="Times New Roman" w:cs="Times New Roman"/>
              </w:rPr>
              <w:t>гиперэкспрессии</w:t>
            </w:r>
            <w:proofErr w:type="spellEnd"/>
            <w:r w:rsidRPr="001A098E">
              <w:rPr>
                <w:rFonts w:ascii="Times New Roman" w:hAnsi="Times New Roman" w:cs="Times New Roman"/>
              </w:rPr>
              <w:t xml:space="preserve"> белка HER2</w:t>
            </w:r>
          </w:p>
        </w:tc>
        <w:tc>
          <w:tcPr>
            <w:tcW w:w="1843" w:type="dxa"/>
          </w:tcPr>
          <w:p w14:paraId="262F376D" w14:textId="2C2F8A9E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A098E" w:rsidRPr="001A098E" w14:paraId="5D5AE529" w14:textId="7C6E068B" w:rsidTr="001A098E">
        <w:tc>
          <w:tcPr>
            <w:tcW w:w="425" w:type="dxa"/>
            <w:vAlign w:val="center"/>
          </w:tcPr>
          <w:p w14:paraId="3DE39C6A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  <w:vAlign w:val="center"/>
          </w:tcPr>
          <w:p w14:paraId="5FF47109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098E">
              <w:rPr>
                <w:rFonts w:ascii="Times New Roman" w:hAnsi="Times New Roman" w:cs="Times New Roman"/>
              </w:rPr>
              <w:t>Талазопариб</w:t>
            </w:r>
            <w:proofErr w:type="spellEnd"/>
          </w:p>
        </w:tc>
        <w:tc>
          <w:tcPr>
            <w:tcW w:w="1276" w:type="dxa"/>
          </w:tcPr>
          <w:p w14:paraId="5F5E0D35" w14:textId="1E16B620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002963</w:t>
            </w:r>
          </w:p>
        </w:tc>
        <w:tc>
          <w:tcPr>
            <w:tcW w:w="992" w:type="dxa"/>
            <w:vAlign w:val="center"/>
          </w:tcPr>
          <w:p w14:paraId="3FA16101" w14:textId="14E2E453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C50</w:t>
            </w:r>
          </w:p>
        </w:tc>
        <w:tc>
          <w:tcPr>
            <w:tcW w:w="1276" w:type="dxa"/>
            <w:vAlign w:val="center"/>
          </w:tcPr>
          <w:p w14:paraId="2D132B12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BRCA</w:t>
            </w:r>
          </w:p>
        </w:tc>
        <w:tc>
          <w:tcPr>
            <w:tcW w:w="3685" w:type="dxa"/>
            <w:vAlign w:val="center"/>
          </w:tcPr>
          <w:p w14:paraId="536824DC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мутаций в генах BRCA</w:t>
            </w:r>
          </w:p>
        </w:tc>
        <w:tc>
          <w:tcPr>
            <w:tcW w:w="1843" w:type="dxa"/>
          </w:tcPr>
          <w:p w14:paraId="23FDFA4F" w14:textId="36E5A066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A098E" w:rsidRPr="001A098E" w14:paraId="3EB3723C" w14:textId="61786D42" w:rsidTr="001A098E">
        <w:tc>
          <w:tcPr>
            <w:tcW w:w="425" w:type="dxa"/>
            <w:vAlign w:val="center"/>
          </w:tcPr>
          <w:p w14:paraId="03163C8D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0" w:type="dxa"/>
            <w:vAlign w:val="center"/>
          </w:tcPr>
          <w:p w14:paraId="071D9ADC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098E">
              <w:rPr>
                <w:rFonts w:ascii="Times New Roman" w:hAnsi="Times New Roman" w:cs="Times New Roman"/>
              </w:rPr>
              <w:t>Талазопариб</w:t>
            </w:r>
            <w:proofErr w:type="spellEnd"/>
          </w:p>
        </w:tc>
        <w:tc>
          <w:tcPr>
            <w:tcW w:w="1276" w:type="dxa"/>
          </w:tcPr>
          <w:p w14:paraId="0DCFD836" w14:textId="19D422C1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002963</w:t>
            </w:r>
          </w:p>
        </w:tc>
        <w:tc>
          <w:tcPr>
            <w:tcW w:w="992" w:type="dxa"/>
            <w:vAlign w:val="center"/>
          </w:tcPr>
          <w:p w14:paraId="15CA8ECB" w14:textId="362D9592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C50</w:t>
            </w:r>
          </w:p>
        </w:tc>
        <w:tc>
          <w:tcPr>
            <w:tcW w:w="1276" w:type="dxa"/>
            <w:vAlign w:val="center"/>
          </w:tcPr>
          <w:p w14:paraId="16D4B3F1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HER2</w:t>
            </w:r>
          </w:p>
        </w:tc>
        <w:tc>
          <w:tcPr>
            <w:tcW w:w="3685" w:type="dxa"/>
            <w:vAlign w:val="center"/>
          </w:tcPr>
          <w:p w14:paraId="7907E39A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 xml:space="preserve">Отсутствие </w:t>
            </w:r>
            <w:proofErr w:type="spellStart"/>
            <w:r w:rsidRPr="001A098E">
              <w:rPr>
                <w:rFonts w:ascii="Times New Roman" w:hAnsi="Times New Roman" w:cs="Times New Roman"/>
              </w:rPr>
              <w:t>гиперэкспрессии</w:t>
            </w:r>
            <w:proofErr w:type="spellEnd"/>
            <w:r w:rsidRPr="001A098E">
              <w:rPr>
                <w:rFonts w:ascii="Times New Roman" w:hAnsi="Times New Roman" w:cs="Times New Roman"/>
              </w:rPr>
              <w:t xml:space="preserve"> белка HER2</w:t>
            </w:r>
          </w:p>
        </w:tc>
        <w:tc>
          <w:tcPr>
            <w:tcW w:w="1843" w:type="dxa"/>
          </w:tcPr>
          <w:p w14:paraId="64045E88" w14:textId="214E8ED7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1A098E" w:rsidRPr="001A098E" w14:paraId="3D94B9DA" w14:textId="16AB7448" w:rsidTr="001A098E">
        <w:tc>
          <w:tcPr>
            <w:tcW w:w="425" w:type="dxa"/>
            <w:vAlign w:val="center"/>
          </w:tcPr>
          <w:p w14:paraId="05323D98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60" w:type="dxa"/>
            <w:vAlign w:val="center"/>
          </w:tcPr>
          <w:p w14:paraId="7371A2DE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098E">
              <w:rPr>
                <w:rFonts w:ascii="Times New Roman" w:hAnsi="Times New Roman" w:cs="Times New Roman"/>
              </w:rPr>
              <w:t>Траметиниб</w:t>
            </w:r>
            <w:proofErr w:type="spellEnd"/>
          </w:p>
        </w:tc>
        <w:tc>
          <w:tcPr>
            <w:tcW w:w="1276" w:type="dxa"/>
          </w:tcPr>
          <w:p w14:paraId="79C208E3" w14:textId="776037F1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002117</w:t>
            </w:r>
          </w:p>
        </w:tc>
        <w:tc>
          <w:tcPr>
            <w:tcW w:w="992" w:type="dxa"/>
            <w:vAlign w:val="center"/>
          </w:tcPr>
          <w:p w14:paraId="698216C2" w14:textId="79A63EBE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C34, C43</w:t>
            </w:r>
          </w:p>
        </w:tc>
        <w:tc>
          <w:tcPr>
            <w:tcW w:w="1276" w:type="dxa"/>
            <w:vAlign w:val="center"/>
          </w:tcPr>
          <w:p w14:paraId="3EAFF0E9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BRAF</w:t>
            </w:r>
          </w:p>
        </w:tc>
        <w:tc>
          <w:tcPr>
            <w:tcW w:w="3685" w:type="dxa"/>
            <w:vAlign w:val="center"/>
          </w:tcPr>
          <w:p w14:paraId="7EB9EBB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мутаций в гене BRAF</w:t>
            </w:r>
          </w:p>
        </w:tc>
        <w:tc>
          <w:tcPr>
            <w:tcW w:w="1843" w:type="dxa"/>
          </w:tcPr>
          <w:p w14:paraId="4A989EB6" w14:textId="5DCAA4DF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A098E" w:rsidRPr="001A098E" w14:paraId="35DFBA7B" w14:textId="5C0D7A91" w:rsidTr="001A098E">
        <w:tc>
          <w:tcPr>
            <w:tcW w:w="425" w:type="dxa"/>
            <w:vAlign w:val="center"/>
          </w:tcPr>
          <w:p w14:paraId="0DAAA91B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  <w:vAlign w:val="center"/>
          </w:tcPr>
          <w:p w14:paraId="67261A2B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098E">
              <w:rPr>
                <w:rFonts w:ascii="Times New Roman" w:hAnsi="Times New Roman" w:cs="Times New Roman"/>
              </w:rPr>
              <w:t>Трастузумаб</w:t>
            </w:r>
            <w:proofErr w:type="spellEnd"/>
          </w:p>
        </w:tc>
        <w:tc>
          <w:tcPr>
            <w:tcW w:w="1276" w:type="dxa"/>
          </w:tcPr>
          <w:p w14:paraId="48551F62" w14:textId="5FFEC791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002120</w:t>
            </w:r>
          </w:p>
        </w:tc>
        <w:tc>
          <w:tcPr>
            <w:tcW w:w="992" w:type="dxa"/>
            <w:vAlign w:val="center"/>
          </w:tcPr>
          <w:p w14:paraId="3BC6C7A7" w14:textId="23DBF510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C07, C08, C15, C16, C18, C19, C50, C54</w:t>
            </w:r>
          </w:p>
        </w:tc>
        <w:tc>
          <w:tcPr>
            <w:tcW w:w="1276" w:type="dxa"/>
            <w:vAlign w:val="center"/>
          </w:tcPr>
          <w:p w14:paraId="53E617F3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HER2</w:t>
            </w:r>
          </w:p>
        </w:tc>
        <w:tc>
          <w:tcPr>
            <w:tcW w:w="3685" w:type="dxa"/>
            <w:vAlign w:val="center"/>
          </w:tcPr>
          <w:p w14:paraId="3D31ADA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098E">
              <w:rPr>
                <w:rFonts w:ascii="Times New Roman" w:hAnsi="Times New Roman" w:cs="Times New Roman"/>
              </w:rPr>
              <w:t>Гиперэкспрессия</w:t>
            </w:r>
            <w:proofErr w:type="spellEnd"/>
            <w:r w:rsidRPr="001A098E">
              <w:rPr>
                <w:rFonts w:ascii="Times New Roman" w:hAnsi="Times New Roman" w:cs="Times New Roman"/>
              </w:rPr>
              <w:t xml:space="preserve"> белка HER2</w:t>
            </w:r>
          </w:p>
        </w:tc>
        <w:tc>
          <w:tcPr>
            <w:tcW w:w="1843" w:type="dxa"/>
          </w:tcPr>
          <w:p w14:paraId="0C23ED56" w14:textId="4223E5E3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A098E" w:rsidRPr="001A098E" w14:paraId="6DFD87F2" w14:textId="5954BBDB" w:rsidTr="001A098E">
        <w:tc>
          <w:tcPr>
            <w:tcW w:w="425" w:type="dxa"/>
            <w:vAlign w:val="center"/>
          </w:tcPr>
          <w:p w14:paraId="6301E03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0" w:type="dxa"/>
            <w:vAlign w:val="center"/>
          </w:tcPr>
          <w:p w14:paraId="5A038E86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098E">
              <w:rPr>
                <w:rFonts w:ascii="Times New Roman" w:hAnsi="Times New Roman" w:cs="Times New Roman"/>
              </w:rPr>
              <w:t>Трастузумаб</w:t>
            </w:r>
            <w:proofErr w:type="spellEnd"/>
            <w:r w:rsidRPr="001A09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098E">
              <w:rPr>
                <w:rFonts w:ascii="Times New Roman" w:hAnsi="Times New Roman" w:cs="Times New Roman"/>
              </w:rPr>
              <w:t>эмтанзин</w:t>
            </w:r>
            <w:proofErr w:type="spellEnd"/>
          </w:p>
        </w:tc>
        <w:tc>
          <w:tcPr>
            <w:tcW w:w="1276" w:type="dxa"/>
          </w:tcPr>
          <w:p w14:paraId="4EF8F38A" w14:textId="153E2925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002121</w:t>
            </w:r>
          </w:p>
        </w:tc>
        <w:tc>
          <w:tcPr>
            <w:tcW w:w="992" w:type="dxa"/>
            <w:vAlign w:val="center"/>
          </w:tcPr>
          <w:p w14:paraId="557F7DC6" w14:textId="04A1D1C4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C50</w:t>
            </w:r>
          </w:p>
        </w:tc>
        <w:tc>
          <w:tcPr>
            <w:tcW w:w="1276" w:type="dxa"/>
            <w:vAlign w:val="center"/>
          </w:tcPr>
          <w:p w14:paraId="1708FFA1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HER2</w:t>
            </w:r>
          </w:p>
        </w:tc>
        <w:tc>
          <w:tcPr>
            <w:tcW w:w="3685" w:type="dxa"/>
            <w:vAlign w:val="center"/>
          </w:tcPr>
          <w:p w14:paraId="4F439024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098E">
              <w:rPr>
                <w:rFonts w:ascii="Times New Roman" w:hAnsi="Times New Roman" w:cs="Times New Roman"/>
              </w:rPr>
              <w:t>Гиперэкспрессия</w:t>
            </w:r>
            <w:proofErr w:type="spellEnd"/>
            <w:r w:rsidRPr="001A098E">
              <w:rPr>
                <w:rFonts w:ascii="Times New Roman" w:hAnsi="Times New Roman" w:cs="Times New Roman"/>
              </w:rPr>
              <w:t xml:space="preserve"> белка HER2</w:t>
            </w:r>
          </w:p>
        </w:tc>
        <w:tc>
          <w:tcPr>
            <w:tcW w:w="1843" w:type="dxa"/>
          </w:tcPr>
          <w:p w14:paraId="22B7A291" w14:textId="76371E5D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A098E" w:rsidRPr="001A098E" w14:paraId="41E2F633" w14:textId="79E45EA0" w:rsidTr="001A098E">
        <w:tc>
          <w:tcPr>
            <w:tcW w:w="425" w:type="dxa"/>
            <w:vAlign w:val="center"/>
          </w:tcPr>
          <w:p w14:paraId="32554B12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vAlign w:val="center"/>
          </w:tcPr>
          <w:p w14:paraId="0D2DCAA2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098E">
              <w:rPr>
                <w:rFonts w:ascii="Times New Roman" w:hAnsi="Times New Roman" w:cs="Times New Roman"/>
              </w:rPr>
              <w:t>Церитиниб</w:t>
            </w:r>
            <w:proofErr w:type="spellEnd"/>
          </w:p>
        </w:tc>
        <w:tc>
          <w:tcPr>
            <w:tcW w:w="1276" w:type="dxa"/>
          </w:tcPr>
          <w:p w14:paraId="0C5BC035" w14:textId="1BFC9837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002297</w:t>
            </w:r>
          </w:p>
        </w:tc>
        <w:tc>
          <w:tcPr>
            <w:tcW w:w="992" w:type="dxa"/>
            <w:vAlign w:val="center"/>
          </w:tcPr>
          <w:p w14:paraId="30C35B34" w14:textId="3FA3DCD5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C34</w:t>
            </w:r>
          </w:p>
        </w:tc>
        <w:tc>
          <w:tcPr>
            <w:tcW w:w="1276" w:type="dxa"/>
            <w:vAlign w:val="center"/>
          </w:tcPr>
          <w:p w14:paraId="518EB620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ALK/ROS1</w:t>
            </w:r>
          </w:p>
        </w:tc>
        <w:tc>
          <w:tcPr>
            <w:tcW w:w="3685" w:type="dxa"/>
            <w:vAlign w:val="center"/>
          </w:tcPr>
          <w:p w14:paraId="6AEDDA7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транслокации в генах ALK или ROS1</w:t>
            </w:r>
          </w:p>
        </w:tc>
        <w:tc>
          <w:tcPr>
            <w:tcW w:w="1843" w:type="dxa"/>
          </w:tcPr>
          <w:p w14:paraId="490F2B0B" w14:textId="53D74B37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</w:tbl>
    <w:p w14:paraId="247DB722" w14:textId="3B7D1627" w:rsidR="00A50CE7" w:rsidRDefault="005668AE" w:rsidP="005668AE">
      <w:pPr>
        <w:jc w:val="right"/>
      </w:pPr>
      <w:r>
        <w:t>»</w:t>
      </w:r>
    </w:p>
    <w:sectPr w:rsidR="00A50CE7" w:rsidSect="00A27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E11DB" w14:textId="77777777" w:rsidR="002E2A60" w:rsidRDefault="002E2A60" w:rsidP="002E2A60">
      <w:pPr>
        <w:spacing w:after="0" w:line="240" w:lineRule="auto"/>
      </w:pPr>
      <w:r>
        <w:separator/>
      </w:r>
    </w:p>
  </w:endnote>
  <w:endnote w:type="continuationSeparator" w:id="0">
    <w:p w14:paraId="152BD13F" w14:textId="77777777" w:rsidR="002E2A60" w:rsidRDefault="002E2A60" w:rsidP="002E2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AAAD0" w14:textId="77777777" w:rsidR="002E2A60" w:rsidRDefault="002E2A60" w:rsidP="002E2A60">
      <w:pPr>
        <w:spacing w:after="0" w:line="240" w:lineRule="auto"/>
      </w:pPr>
      <w:r>
        <w:separator/>
      </w:r>
    </w:p>
  </w:footnote>
  <w:footnote w:type="continuationSeparator" w:id="0">
    <w:p w14:paraId="04A10387" w14:textId="77777777" w:rsidR="002E2A60" w:rsidRDefault="002E2A60" w:rsidP="002E2A60">
      <w:pPr>
        <w:spacing w:after="0" w:line="240" w:lineRule="auto"/>
      </w:pPr>
      <w:r>
        <w:continuationSeparator/>
      </w:r>
    </w:p>
  </w:footnote>
  <w:footnote w:id="1">
    <w:p w14:paraId="2C47C9F4" w14:textId="291E8354" w:rsidR="002E2A60" w:rsidRPr="002E2A60" w:rsidRDefault="002E2A60">
      <w:pPr>
        <w:pStyle w:val="a3"/>
        <w:rPr>
          <w:rFonts w:ascii="Times New Roman" w:hAnsi="Times New Roman" w:cs="Times New Roman"/>
        </w:rPr>
      </w:pPr>
      <w:r w:rsidRPr="002E2A60">
        <w:rPr>
          <w:rStyle w:val="a5"/>
          <w:rFonts w:ascii="Times New Roman" w:hAnsi="Times New Roman" w:cs="Times New Roman"/>
        </w:rPr>
        <w:footnoteRef/>
      </w:r>
      <w:r w:rsidRPr="002E2A60">
        <w:rPr>
          <w:rFonts w:ascii="Times New Roman" w:hAnsi="Times New Roman" w:cs="Times New Roman"/>
        </w:rPr>
        <w:t xml:space="preserve"> </w:t>
      </w:r>
      <w:r w:rsidRPr="002E2A60">
        <w:rPr>
          <w:rFonts w:ascii="Times New Roman" w:hAnsi="Times New Roman" w:cs="Times New Roman"/>
        </w:rPr>
        <w:t>В редакции Правил № 5/2024 от 18.09.2024 г. с 01.09.2024 г.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8AE"/>
    <w:rsid w:val="000D5625"/>
    <w:rsid w:val="001A098E"/>
    <w:rsid w:val="002112AB"/>
    <w:rsid w:val="002E2A60"/>
    <w:rsid w:val="00487A2B"/>
    <w:rsid w:val="005668AE"/>
    <w:rsid w:val="006A4685"/>
    <w:rsid w:val="00817239"/>
    <w:rsid w:val="00846205"/>
    <w:rsid w:val="00A50CE7"/>
    <w:rsid w:val="00C44BF9"/>
    <w:rsid w:val="00E5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5FD73"/>
  <w15:chartTrackingRefBased/>
  <w15:docId w15:val="{DEA08922-A939-488D-8CE9-01CCD289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68A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668A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2E2A6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E2A60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E2A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EXP&amp;n=76394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Чистотина Анна Вячеславовна</dc:creator>
  <cp:keywords/>
  <dc:description/>
  <cp:lastModifiedBy>Денно Ася Александровна</cp:lastModifiedBy>
  <cp:revision>6</cp:revision>
  <dcterms:created xsi:type="dcterms:W3CDTF">2024-05-16T02:06:00Z</dcterms:created>
  <dcterms:modified xsi:type="dcterms:W3CDTF">2024-09-19T00:40:00Z</dcterms:modified>
</cp:coreProperties>
</file>