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2A867" w14:textId="77777777" w:rsidR="00D3092E" w:rsidRDefault="00D3092E" w:rsidP="00D3092E">
      <w:pPr>
        <w:ind w:left="567" w:right="4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</w:t>
      </w:r>
    </w:p>
    <w:p w14:paraId="0CF32E7E" w14:textId="77777777" w:rsidR="00D3092E" w:rsidRDefault="00D3092E" w:rsidP="00D3092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приказа ТФОМС Камчатского края</w:t>
      </w:r>
    </w:p>
    <w:p w14:paraId="60795F2D" w14:textId="77777777" w:rsidR="00D86AB4" w:rsidRPr="00D86AB4" w:rsidRDefault="00D3092E" w:rsidP="00D86AB4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D86AB4" w:rsidRPr="00D86AB4">
        <w:rPr>
          <w:bCs/>
          <w:sz w:val="28"/>
          <w:szCs w:val="28"/>
        </w:rPr>
        <w:t>Об утверждении нормативных затрат на обеспечение функций</w:t>
      </w:r>
    </w:p>
    <w:p w14:paraId="684B5EA7" w14:textId="2B451D10" w:rsidR="00D3092E" w:rsidRDefault="00D86AB4" w:rsidP="00D86AB4">
      <w:pPr>
        <w:jc w:val="center"/>
        <w:rPr>
          <w:sz w:val="28"/>
          <w:szCs w:val="28"/>
        </w:rPr>
      </w:pPr>
      <w:r w:rsidRPr="00D86AB4">
        <w:rPr>
          <w:bCs/>
          <w:sz w:val="28"/>
          <w:szCs w:val="28"/>
        </w:rPr>
        <w:t>территориального фонда обязательного медицинского страхования Камчатского края</w:t>
      </w:r>
      <w:r w:rsidR="00D3092E">
        <w:rPr>
          <w:sz w:val="28"/>
          <w:szCs w:val="28"/>
        </w:rPr>
        <w:t>»</w:t>
      </w:r>
    </w:p>
    <w:p w14:paraId="2E7B266E" w14:textId="77777777" w:rsidR="00D3092E" w:rsidRDefault="00D3092E" w:rsidP="00D3092E">
      <w:pPr>
        <w:ind w:left="567" w:right="482"/>
        <w:jc w:val="center"/>
      </w:pPr>
    </w:p>
    <w:p w14:paraId="457E03CE" w14:textId="7C2DD12B" w:rsidR="00D3092E" w:rsidRDefault="00D3092E" w:rsidP="00D3092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Проект приказа разработан 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</w:t>
      </w:r>
      <w:r w:rsidRPr="00AF2D57">
        <w:rPr>
          <w:sz w:val="28"/>
          <w:szCs w:val="28"/>
        </w:rPr>
        <w:t>постановлением Правительства Камчатского края от 11.02.2016 № 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</w:t>
      </w:r>
      <w:r>
        <w:rPr>
          <w:sz w:val="28"/>
          <w:szCs w:val="28"/>
        </w:rPr>
        <w:t>, методическими рекомендациями по согласованию Федеральным фондом обязательного медицинского страхования нормативов расходов на обеспечение выполнения территориальными фондами обязательного медицинского страхования своих функций, утвержденными Федеральным фондом обязательного медицинского страхования 20.07.2022.</w:t>
      </w:r>
    </w:p>
    <w:p w14:paraId="4DCD6284" w14:textId="51D9ACD4" w:rsidR="00D3092E" w:rsidRDefault="00D3092E" w:rsidP="00D86A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Настоящий проект размещен для проведения обсуждения в целях общественного контроля.</w:t>
      </w:r>
    </w:p>
    <w:p w14:paraId="5B495005" w14:textId="7C823C57" w:rsidR="00D3092E" w:rsidRDefault="00D3092E" w:rsidP="00D3092E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обсуждения: с </w:t>
      </w:r>
      <w:r w:rsidR="00CE3265">
        <w:rPr>
          <w:sz w:val="28"/>
          <w:szCs w:val="28"/>
        </w:rPr>
        <w:t>20</w:t>
      </w:r>
      <w:r>
        <w:rPr>
          <w:sz w:val="28"/>
          <w:szCs w:val="28"/>
        </w:rPr>
        <w:t>.0</w:t>
      </w:r>
      <w:r w:rsidR="00CE3265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470D4A" w:rsidRPr="00470D4A">
        <w:rPr>
          <w:sz w:val="28"/>
          <w:szCs w:val="28"/>
        </w:rPr>
        <w:t>2</w:t>
      </w:r>
      <w:r w:rsidR="00CE3265">
        <w:rPr>
          <w:sz w:val="28"/>
          <w:szCs w:val="28"/>
        </w:rPr>
        <w:t>5</w:t>
      </w:r>
      <w:r>
        <w:rPr>
          <w:sz w:val="28"/>
          <w:szCs w:val="28"/>
        </w:rPr>
        <w:t xml:space="preserve"> до </w:t>
      </w:r>
      <w:r w:rsidR="00D86AB4">
        <w:rPr>
          <w:sz w:val="28"/>
          <w:szCs w:val="28"/>
        </w:rPr>
        <w:t>2</w:t>
      </w:r>
      <w:r w:rsidR="00141E38">
        <w:rPr>
          <w:sz w:val="28"/>
          <w:szCs w:val="28"/>
        </w:rPr>
        <w:t>7</w:t>
      </w:r>
      <w:r w:rsidR="00470D4A">
        <w:rPr>
          <w:sz w:val="28"/>
          <w:szCs w:val="28"/>
        </w:rPr>
        <w:t>.</w:t>
      </w:r>
      <w:r w:rsidR="00470D4A" w:rsidRPr="00470D4A">
        <w:rPr>
          <w:sz w:val="28"/>
          <w:szCs w:val="28"/>
        </w:rPr>
        <w:t>0</w:t>
      </w:r>
      <w:r w:rsidR="00CE3265">
        <w:rPr>
          <w:sz w:val="28"/>
          <w:szCs w:val="28"/>
        </w:rPr>
        <w:t>6</w:t>
      </w:r>
      <w:r w:rsidR="00470D4A">
        <w:rPr>
          <w:sz w:val="28"/>
          <w:szCs w:val="28"/>
        </w:rPr>
        <w:t>.</w:t>
      </w:r>
      <w:r w:rsidR="00470D4A" w:rsidRPr="00470D4A">
        <w:rPr>
          <w:sz w:val="28"/>
          <w:szCs w:val="28"/>
        </w:rPr>
        <w:t>202</w:t>
      </w:r>
      <w:r w:rsidR="00CE3265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14:paraId="268FC980" w14:textId="77777777" w:rsidR="00D3092E" w:rsidRDefault="00D3092E" w:rsidP="00D3092E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14:paraId="75320CBD" w14:textId="69C0A00F" w:rsidR="00D3092E" w:rsidRDefault="00D3092E" w:rsidP="00D3092E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 для направления предложений и замечаний: 683031, г. Петропавловск-Камчатский, проспект </w:t>
      </w:r>
      <w:r w:rsidR="00470D4A">
        <w:rPr>
          <w:sz w:val="28"/>
          <w:szCs w:val="28"/>
        </w:rPr>
        <w:t>К</w:t>
      </w:r>
      <w:r>
        <w:rPr>
          <w:sz w:val="28"/>
          <w:szCs w:val="28"/>
        </w:rPr>
        <w:t>арла Маркса, д. 35</w:t>
      </w:r>
    </w:p>
    <w:p w14:paraId="1C1F9550" w14:textId="77777777" w:rsidR="00D3092E" w:rsidRDefault="00D3092E" w:rsidP="00D3092E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r>
        <w:rPr>
          <w:sz w:val="28"/>
          <w:szCs w:val="28"/>
          <w:lang w:val="en-US"/>
        </w:rPr>
        <w:t>shagalova</w:t>
      </w:r>
      <w:r w:rsidRPr="0050075F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kamtfoms</w:t>
      </w:r>
      <w:r w:rsidRPr="0050075F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. </w:t>
      </w:r>
    </w:p>
    <w:p w14:paraId="02AFF236" w14:textId="77777777" w:rsidR="00D3092E" w:rsidRPr="0050075F" w:rsidRDefault="00D3092E" w:rsidP="00D3092E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контактного телефона: </w:t>
      </w:r>
      <w:r>
        <w:rPr>
          <w:sz w:val="28"/>
          <w:szCs w:val="28"/>
          <w:lang w:val="en-US"/>
        </w:rPr>
        <w:t>8 (4152) 43-43-69</w:t>
      </w:r>
      <w:r>
        <w:rPr>
          <w:sz w:val="28"/>
          <w:szCs w:val="28"/>
        </w:rPr>
        <w:t>.</w:t>
      </w:r>
    </w:p>
    <w:p w14:paraId="32EBB46B" w14:textId="77777777" w:rsidR="00D3092E" w:rsidRDefault="00D3092E" w:rsidP="00D3092E">
      <w:pPr>
        <w:ind w:right="482"/>
        <w:jc w:val="both"/>
        <w:rPr>
          <w:sz w:val="28"/>
          <w:szCs w:val="28"/>
        </w:rPr>
      </w:pPr>
    </w:p>
    <w:p w14:paraId="17754C8F" w14:textId="77777777" w:rsidR="00D3092E" w:rsidRDefault="00D3092E" w:rsidP="00D3092E">
      <w:pPr>
        <w:ind w:firstLine="567"/>
        <w:jc w:val="both"/>
        <w:rPr>
          <w:sz w:val="28"/>
          <w:szCs w:val="28"/>
        </w:rPr>
      </w:pPr>
    </w:p>
    <w:p w14:paraId="6DEFF466" w14:textId="77777777" w:rsidR="00767332" w:rsidRDefault="00767332"/>
    <w:sectPr w:rsidR="0076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2E"/>
    <w:rsid w:val="00141E38"/>
    <w:rsid w:val="00470D4A"/>
    <w:rsid w:val="00767332"/>
    <w:rsid w:val="00CB51F7"/>
    <w:rsid w:val="00CE3265"/>
    <w:rsid w:val="00D3092E"/>
    <w:rsid w:val="00D8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A013"/>
  <w15:chartTrackingRefBased/>
  <w15:docId w15:val="{3303836D-DE38-4BB6-803A-F42CCD42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Шагалова М.С.</dc:creator>
  <cp:keywords/>
  <dc:description/>
  <cp:lastModifiedBy>Шагалова М.С.</cp:lastModifiedBy>
  <cp:revision>3</cp:revision>
  <dcterms:created xsi:type="dcterms:W3CDTF">2025-06-10T04:40:00Z</dcterms:created>
  <dcterms:modified xsi:type="dcterms:W3CDTF">2025-06-10T04:45:00Z</dcterms:modified>
</cp:coreProperties>
</file>